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0" w:name="_Hlk202700554"/>
      <w:bookmarkEnd w:id="0"/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6B8BE329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6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17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93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soros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136F74E0" w14:textId="6C139FDA" w:rsidR="0092611A" w:rsidRDefault="00B9320D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Hlk50982098"/>
      <w:bookmarkStart w:id="2" w:name="_Hlk97882010"/>
      <w:bookmarkStart w:id="3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83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1"/>
      <w:bookmarkEnd w:id="2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3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261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338A5"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Pest Vármegyei Rendőr-főkapitányság Dabasi Rendőrkapitányság 2024. évre vonatkozó, Újhartyán Város közbiztonságának helyzetéről, a közbiztonság javítása érdekében tett intézkedésekről és az ezzel kapcsolatos feladatokról szóló beszámolóját az előterjesztés szerint elfogadja.</w:t>
      </w:r>
    </w:p>
    <w:p w14:paraId="35169C72" w14:textId="3BC22567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 Közbiztonságáért Közalapítvány 2024. évi beszámolóját az előterjesztés szerint elfogadja.</w:t>
      </w:r>
    </w:p>
    <w:p w14:paraId="3F7C8227" w14:textId="35D7A020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Újhartyáni Önkéntes Tűzoltó Egyesület 2024. évi beszámolóját az előterjesztés szerint elfogadja.</w:t>
      </w:r>
    </w:p>
    <w:p w14:paraId="2699E99C" w14:textId="0B0536FC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Hagyományok Háza </w:t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Kultúrközpont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Egyesület 2024. évi beszámolóját az előterjesztés szerint elfogadja.</w:t>
      </w:r>
    </w:p>
    <w:p w14:paraId="79A3DE89" w14:textId="3ED4DD47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 Csepp Öröklét Közalapítvány 2024. évi beszámolóját az előterjesztés szerint elfogadja.</w:t>
      </w:r>
    </w:p>
    <w:p w14:paraId="1E9D17F2" w14:textId="749832D7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2025. évi III. negyedévi likviditási tervét az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szerint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BAC613B" w14:textId="3AAD0A41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önkormányzatnak 30-60-90 napon túli lejárt tartozása nincsen.</w:t>
      </w:r>
    </w:p>
    <w:p w14:paraId="6F1ABE64" w14:textId="7F5C15E0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 Városi Főzőkonyha részére eszközbeszerzés céljából az önkormányzat éves költségvetésében tervezett összegen felül 1.300.000.- forint + ÁFA összeget biztosít.</w:t>
      </w:r>
    </w:p>
    <w:p w14:paraId="7006F7BD" w14:textId="6A620994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Járőrszolgálat 2024. évi beszámolóját az előterjesztés szerint elfogadja.</w:t>
      </w:r>
    </w:p>
    <w:p w14:paraId="45838D43" w14:textId="77777777" w:rsidR="001338A5" w:rsidRPr="001338A5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választási eljárásról szóló 2013. évi XXXVI. törvény 24. § (1) bekezdése alapján Újhartyán városban a szavazatszámláló bizottságba további tagokat választ az időközi választás lebonyolításával összefüggésben:</w:t>
      </w:r>
    </w:p>
    <w:p w14:paraId="62CF16A9" w14:textId="77777777" w:rsidR="001338A5" w:rsidRPr="001338A5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Rutterschmid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Katalin (2367 Újhartyán, Szép u. 24.)</w:t>
      </w:r>
    </w:p>
    <w:p w14:paraId="3DA52AA2" w14:textId="77777777" w:rsidR="001338A5" w:rsidRPr="001338A5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Tóth-Sárközi Barbara (2367 Újhartyán, Szép u. 16.)</w:t>
      </w:r>
    </w:p>
    <w:p w14:paraId="04616F82" w14:textId="77777777" w:rsidR="001338A5" w:rsidRPr="001338A5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Fajt Erika (2367 Újhartyán, Rákóczi Ferenc u. 9.)</w:t>
      </w:r>
    </w:p>
    <w:p w14:paraId="28FF7BDC" w14:textId="77777777" w:rsidR="001338A5" w:rsidRPr="001338A5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Kaldeneckerné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Jeszenszki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Márta (2367 Újhartyán, Diófa u. 9.)</w:t>
      </w:r>
    </w:p>
    <w:p w14:paraId="6C3F7226" w14:textId="77777777" w:rsidR="001338A5" w:rsidRPr="001338A5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Barta Kornélia (2367 Újhartyán, Pipacs út 14.)</w:t>
      </w:r>
    </w:p>
    <w:p w14:paraId="590B03BB" w14:textId="77777777" w:rsidR="001338A5" w:rsidRPr="001338A5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Kiss Zoltán (2367 Újhartyán, Deák Ferenc u. 1.)</w:t>
      </w:r>
    </w:p>
    <w:p w14:paraId="565AFFC6" w14:textId="169AF461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Molnár Lászlóné (2367 Újhartyán, József Attila u. 37.)</w:t>
      </w:r>
    </w:p>
    <w:p w14:paraId="42A1211F" w14:textId="77777777" w:rsidR="001338A5" w:rsidRDefault="001338A5" w:rsidP="001338A5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</w:p>
    <w:p w14:paraId="04816D53" w14:textId="1C5C23F2" w:rsidR="001338A5" w:rsidRPr="001338A5" w:rsidRDefault="001338A5" w:rsidP="001338A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helyi építési szabályzat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mellékletét képező 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szabályozási tervet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módosítani kívánja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1212 hrsz-ú, ipari gazdasági terület építési övezetbe tartozó telekre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vonatkozóan, a területen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fejlesztés megvalósíthatósága céljából.</w:t>
      </w:r>
    </w:p>
    <w:p w14:paraId="744BB788" w14:textId="16EEBD83" w:rsidR="001338A5" w:rsidRPr="001338A5" w:rsidRDefault="001338A5" w:rsidP="001338A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1. pontban meghatározott területen a </w:t>
      </w:r>
      <w:r w:rsidRPr="001338A5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módosítás </w:t>
      </w:r>
      <w:r w:rsidRPr="001338A5">
        <w:rPr>
          <w:rFonts w:ascii="Times New Roman" w:eastAsia="Times New Roman" w:hAnsi="Times New Roman" w:cs="Calibri"/>
          <w:b/>
          <w:bCs/>
          <w:sz w:val="24"/>
          <w:szCs w:val="24"/>
          <w:lang w:eastAsia="hu-HU"/>
        </w:rPr>
        <w:t>helyi építési szabályzatban meghatározott szabályozási elem pontosítása érdekében történik</w:t>
      </w:r>
      <w:r w:rsidRPr="001338A5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, művi értékvédelemmel, környezet-, táj- és természetvédelemmel, vízbázis-védelemmel és földtani veszélyforrással nem érintett övezet, </w:t>
      </w:r>
      <w:r w:rsidRPr="001338A5">
        <w:rPr>
          <w:rFonts w:ascii="Times New Roman" w:eastAsia="Times New Roman" w:hAnsi="Times New Roman" w:cs="Calibri"/>
          <w:b/>
          <w:bCs/>
          <w:sz w:val="24"/>
          <w:szCs w:val="24"/>
          <w:lang w:eastAsia="hu-HU"/>
        </w:rPr>
        <w:t xml:space="preserve">építési </w:t>
      </w:r>
      <w:r w:rsidRPr="001338A5">
        <w:rPr>
          <w:rFonts w:ascii="Times New Roman" w:eastAsia="Times New Roman" w:hAnsi="Times New Roman" w:cs="Calibri"/>
          <w:b/>
          <w:bCs/>
          <w:sz w:val="24"/>
          <w:szCs w:val="24"/>
          <w:lang w:eastAsia="hu-HU"/>
        </w:rPr>
        <w:lastRenderedPageBreak/>
        <w:t>övezet határának módosítása</w:t>
      </w:r>
      <w:r w:rsidRPr="001338A5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 kapcsán. A módosítás során </w:t>
      </w:r>
      <w:r w:rsidRPr="001338A5">
        <w:rPr>
          <w:rFonts w:ascii="Times New Roman" w:eastAsia="Times New Roman" w:hAnsi="Times New Roman" w:cs="Calibri"/>
          <w:b/>
          <w:sz w:val="24"/>
          <w:szCs w:val="24"/>
          <w:lang w:eastAsia="hu-HU"/>
        </w:rPr>
        <w:t xml:space="preserve">nem történik új beépítésre szánt terület </w:t>
      </w:r>
      <w:r w:rsidRPr="001338A5">
        <w:rPr>
          <w:rFonts w:ascii="Times New Roman" w:eastAsia="Times New Roman" w:hAnsi="Times New Roman" w:cs="Calibri"/>
          <w:bCs/>
          <w:sz w:val="24"/>
          <w:szCs w:val="24"/>
          <w:lang w:eastAsia="hu-HU"/>
        </w:rPr>
        <w:t>vagy új különleges beépítésre nem szánt terület</w:t>
      </w:r>
      <w:r w:rsidRPr="001338A5">
        <w:rPr>
          <w:rFonts w:ascii="Times New Roman" w:eastAsia="Times New Roman" w:hAnsi="Times New Roman" w:cs="Calibri"/>
          <w:b/>
          <w:sz w:val="24"/>
          <w:szCs w:val="24"/>
          <w:lang w:eastAsia="hu-HU"/>
        </w:rPr>
        <w:t xml:space="preserve"> kijelölése</w:t>
      </w:r>
      <w:r w:rsidRPr="001338A5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. Ennek megfelelően a településrendezési terv módosításának egyeztetés eljárása </w:t>
      </w:r>
      <w:r w:rsidRPr="001338A5">
        <w:rPr>
          <w:rFonts w:ascii="Times New Roman" w:eastAsia="Times New Roman" w:hAnsi="Times New Roman" w:cs="Calibri"/>
          <w:b/>
          <w:bCs/>
          <w:sz w:val="24"/>
          <w:szCs w:val="24"/>
          <w:lang w:eastAsia="hu-HU"/>
        </w:rPr>
        <w:t>rövid eljárás</w:t>
      </w:r>
      <w:r w:rsidRPr="001338A5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 szabályai alkalmazandók.</w:t>
      </w:r>
    </w:p>
    <w:p w14:paraId="17CCC6F5" w14:textId="4C0B63FF" w:rsidR="001338A5" w:rsidRPr="001338A5" w:rsidRDefault="001338A5" w:rsidP="001338A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településrendezési eszközök módosításához készült, jelen határozat 1. mellékletét képező 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települési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 főépítészi feljegyzést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megalapozó vizsgálat és alátámasztó javaslat felhasználhatóságára és tartalmára vonatkozóan elfogadja.</w:t>
      </w:r>
    </w:p>
    <w:p w14:paraId="6B7924B2" w14:textId="40E232B7" w:rsidR="001338A5" w:rsidRPr="001338A5" w:rsidRDefault="001338A5" w:rsidP="001338A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felkéri az alpolgármestert, hogy jelen határozat szerint a településrendezési eszköz módosításához szükséges intézkedéseket tegye meg, és kezdje meg az eljárás lefolytatását.</w:t>
      </w:r>
    </w:p>
    <w:p w14:paraId="2181B3D5" w14:textId="77777777" w:rsidR="001338A5" w:rsidRPr="001338A5" w:rsidRDefault="001338A5" w:rsidP="001338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1. melléklet a 193/2025. (VI.17.) önkormányzati határozathoz</w:t>
      </w:r>
    </w:p>
    <w:p w14:paraId="07DCACE7" w14:textId="77777777" w:rsidR="001338A5" w:rsidRPr="001338A5" w:rsidRDefault="001338A5" w:rsidP="00133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Főépítészi feljegyzés</w:t>
      </w:r>
    </w:p>
    <w:p w14:paraId="37E1C813" w14:textId="77777777" w:rsidR="001338A5" w:rsidRPr="001338A5" w:rsidRDefault="001338A5" w:rsidP="00133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a megalapozó vizsgálati és az alátámasztó javaslati munkarészek tartalmára vonatkozóan</w:t>
      </w:r>
    </w:p>
    <w:p w14:paraId="6BC5568B" w14:textId="77777777" w:rsidR="001338A5" w:rsidRPr="001338A5" w:rsidRDefault="001338A5" w:rsidP="00133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Újhartyán </w:t>
      </w:r>
      <w:proofErr w:type="spellStart"/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VÁros</w:t>
      </w:r>
      <w:proofErr w:type="spellEnd"/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Helyi Építési Szabályzatának módosításához</w:t>
      </w: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br/>
        <w:t>1 részterület kapcsán</w:t>
      </w:r>
    </w:p>
    <w:p w14:paraId="0C9603F1" w14:textId="77777777" w:rsidR="001338A5" w:rsidRPr="001338A5" w:rsidRDefault="001338A5" w:rsidP="001338A5">
      <w:pPr>
        <w:spacing w:after="0" w:line="240" w:lineRule="auto"/>
        <w:jc w:val="center"/>
        <w:rPr>
          <w:rFonts w:ascii="Arial Narrow" w:eastAsia="Times New Roman" w:hAnsi="Arial Narrow" w:cs="Times New Roman"/>
          <w:smallCaps/>
          <w:sz w:val="24"/>
          <w:szCs w:val="24"/>
          <w:lang w:eastAsia="hu-HU"/>
        </w:rPr>
      </w:pPr>
    </w:p>
    <w:p w14:paraId="7221E853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Calibri Light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Újhartyán Város Önkormányzata 1 részterületre vonatkozóan </w:t>
      </w:r>
      <w:r w:rsidRPr="001338A5">
        <w:rPr>
          <w:rFonts w:ascii="Times New Roman" w:eastAsia="Times New Roman" w:hAnsi="Times New Roman" w:cs="Calibri Light"/>
          <w:b/>
          <w:sz w:val="24"/>
          <w:szCs w:val="24"/>
          <w:lang w:eastAsia="hu-HU"/>
        </w:rPr>
        <w:t>módosítani kívánja a hatályos településrendezési eszközöket</w:t>
      </w:r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. A módosítás a </w:t>
      </w:r>
      <w:r w:rsidRPr="001338A5">
        <w:rPr>
          <w:rFonts w:ascii="Times New Roman" w:eastAsia="Times New Roman" w:hAnsi="Times New Roman" w:cs="Calibri Light"/>
          <w:b/>
          <w:sz w:val="24"/>
          <w:szCs w:val="24"/>
          <w:lang w:eastAsia="hu-HU"/>
        </w:rPr>
        <w:t>1212 hrsz-ú telket</w:t>
      </w:r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 érinti a belterület északkeleti, M5 autópályától északkeletre és a 405. sz. főúttól északnyugatra eső részén található iparterületen. A területet a tulajdonos a szomszédos 1200 hrsz-ú telekkel </w:t>
      </w:r>
      <w:r w:rsidRPr="001338A5">
        <w:rPr>
          <w:rFonts w:ascii="Times New Roman" w:eastAsia="Times New Roman" w:hAnsi="Times New Roman" w:cs="Calibri Light"/>
          <w:b/>
          <w:bCs/>
          <w:sz w:val="24"/>
          <w:szCs w:val="24"/>
          <w:lang w:eastAsia="hu-HU"/>
        </w:rPr>
        <w:t>együtt kívánja hasznosítani, azonban a telekösszevonás jelenleg nem lehetséges a különböző építési övezeti besorolás miatt</w:t>
      </w:r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: az 1200 hrsz-ú telek </w:t>
      </w:r>
      <w:proofErr w:type="spellStart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>Gip</w:t>
      </w:r>
      <w:proofErr w:type="spellEnd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-SZ/2 építési övezetbe, az 1212 hrsz-ú telek pedig </w:t>
      </w:r>
      <w:proofErr w:type="spellStart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>Gip</w:t>
      </w:r>
      <w:proofErr w:type="spellEnd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-SZ/4 építési övezetbe tartozik. A módosítás célja a 1212 hrsz-ú telek </w:t>
      </w:r>
      <w:proofErr w:type="gramStart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átsorolása  </w:t>
      </w:r>
      <w:proofErr w:type="spellStart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>Gip</w:t>
      </w:r>
      <w:proofErr w:type="spellEnd"/>
      <w:proofErr w:type="gramEnd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-SZ/4 építési övezetből </w:t>
      </w:r>
      <w:proofErr w:type="spellStart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>Gip</w:t>
      </w:r>
      <w:proofErr w:type="spellEnd"/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>-SZ/2 építési övezetbe.</w:t>
      </w:r>
    </w:p>
    <w:p w14:paraId="19DAA5B3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tervezett fejlesztés a hatályos településfejlesztési koncepció elhatározásait és a településszerkezeti terv koncepcionális javaslatait nem érinti, azokkal nem ellentétes. </w:t>
      </w:r>
    </w:p>
    <w:p w14:paraId="74138D14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419/2021. Korm. rendelet 7. § (7) bekezdés értelmében a módosításhoz szükséges megalapozó vizsgálat és alátámasztó javaslat tartalmát és annak részletezettségét a települési főépítész írásban határozza meg.</w:t>
      </w:r>
    </w:p>
    <w:p w14:paraId="2D183C4A" w14:textId="77777777" w:rsidR="001338A5" w:rsidRPr="001338A5" w:rsidRDefault="001338A5" w:rsidP="001338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 Light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 hatályos településfejlesztési koncepciójának egyik célkitűzése a 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gazdaságfejlesztés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amelyhez a tervezett módosítás szorosan kapcsolódik. </w:t>
      </w:r>
      <w:r w:rsidRPr="001338A5">
        <w:rPr>
          <w:rFonts w:ascii="Times New Roman" w:eastAsia="Times New Roman" w:hAnsi="Times New Roman" w:cs="Calibri Light"/>
          <w:sz w:val="24"/>
          <w:szCs w:val="24"/>
          <w:lang w:eastAsia="hu-HU"/>
        </w:rPr>
        <w:t xml:space="preserve">Az ipari gazdasági területen tervezett fejlesztés lehetővé tételével a telephely bővülése, fejlesztése hajtható végre, amely a vállalkozás tevékenységének növekedését teszi lehetővé.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módosítás során változik az érintett telek építési övezeti besorolása, annak érdekében, hogy az iparterület fejlesztése, beépítése a beruházói igényeknek megfelelően történhessen.</w:t>
      </w:r>
    </w:p>
    <w:p w14:paraId="15CDBED3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településrendezési terv módosítási dokumentációja a </w:t>
      </w:r>
      <w:r w:rsidRPr="001338A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314/2012. (XI. 8.) Korm. rendelet tartalmi előírásainak és 6. melléklete szerinti jelmagyarázatának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megfelelően, valamint az országos településrendezési és építési követelményekről szóló 253/1997. (XII. 20.) Korm. rendelet (a továbbiakban: OTÉK) 2021. július 15-én hatályos II. fejezete és 1-2. mellékletei előírásainak figyelembevételével kell készíteni.</w:t>
      </w:r>
    </w:p>
    <w:p w14:paraId="536CE411" w14:textId="31ED5D61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alapján a módosításhoz olyan megalapozó vizsgálati és alátámasztó javaslati munkarész készül, amely a módosítás jellegéhez, településen belüli jelentőségéhez igazodik. A vizsgálati és javaslati munkarészeket az alábbiak szerint kell kidolgozni, a </w:t>
      </w: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 értelmezéséhez szükséges mélységben, a tervezési területre vonatkozóan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137638E5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Megalapozó vizsgálatok </w:t>
      </w:r>
      <w:r w:rsidRPr="001338A5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>(314/2012. (XI.8.) Korm. rendelet 1. melléklet):</w:t>
      </w:r>
    </w:p>
    <w:p w14:paraId="39715F11" w14:textId="77777777" w:rsidR="001338A5" w:rsidRPr="001338A5" w:rsidRDefault="001338A5" w:rsidP="001338A5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1.3.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területrendezési tervekkel való összefüggések vizsgálata</w:t>
      </w:r>
    </w:p>
    <w:p w14:paraId="4D58D9A7" w14:textId="77777777" w:rsidR="001338A5" w:rsidRPr="001338A5" w:rsidRDefault="001338A5" w:rsidP="001338A5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1.6.1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település településrendezési tervi előzményeinek vizsgálata: a hatályban lévő településrendezési eszközök vizsgálata az érintett terület vonatkozásában</w:t>
      </w:r>
    </w:p>
    <w:p w14:paraId="64A2CAA3" w14:textId="77777777" w:rsidR="001338A5" w:rsidRPr="001338A5" w:rsidRDefault="001338A5" w:rsidP="001338A5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1.14.1.1.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Településszerkezeti összefüggések: a módosítással érintett terület elhelyezkedése, települési kapcsolatai, útkapcsolatok</w:t>
      </w:r>
    </w:p>
    <w:p w14:paraId="5444A96D" w14:textId="77777777" w:rsidR="001338A5" w:rsidRPr="001338A5" w:rsidRDefault="001338A5" w:rsidP="001338A5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1.14.1.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Területfelhasználás vizsgálata – az érintett területek vonatkozásában</w:t>
      </w:r>
    </w:p>
    <w:p w14:paraId="6924AF1C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Helyzetelemző munkarész nem szükséges a fejlesztések jelentősége, jellege miatt.</w:t>
      </w:r>
    </w:p>
    <w:p w14:paraId="3F5EB052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9F09E4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Alátámasztó javaslat </w:t>
      </w:r>
      <w:r w:rsidRPr="001338A5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>(314/2012. (XI.8.) Korm. rendelet 3. melléklet)</w:t>
      </w: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:</w:t>
      </w:r>
    </w:p>
    <w:p w14:paraId="264B29F9" w14:textId="77777777" w:rsidR="001338A5" w:rsidRPr="001338A5" w:rsidRDefault="001338A5" w:rsidP="001338A5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1.1.</w:t>
      </w: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ab/>
        <w:t>Településrendezési javaslatok</w:t>
      </w:r>
    </w:p>
    <w:p w14:paraId="2C960D80" w14:textId="77777777" w:rsidR="001338A5" w:rsidRPr="001338A5" w:rsidRDefault="001338A5" w:rsidP="001338A5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1.1.4.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Védelmi és korlátozó elemek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1390AB63" w14:textId="77777777" w:rsidR="001338A5" w:rsidRPr="001338A5" w:rsidRDefault="001338A5" w:rsidP="001338A5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1.2.</w:t>
      </w: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ab/>
        <w:t>A változással érintett területek összefoglalója és összefüggései</w:t>
      </w:r>
    </w:p>
    <w:p w14:paraId="300BBE2C" w14:textId="77777777" w:rsidR="001338A5" w:rsidRPr="001338A5" w:rsidRDefault="001338A5" w:rsidP="001338A5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1.2.3.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változások hatályos településfejlesztési koncepcióval és településszerkezeti tervvel való összhangjának bemutatása</w:t>
      </w:r>
    </w:p>
    <w:p w14:paraId="4D8B6338" w14:textId="77777777" w:rsidR="001338A5" w:rsidRPr="001338A5" w:rsidRDefault="001338A5" w:rsidP="001338A5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lastRenderedPageBreak/>
        <w:t>2.</w:t>
      </w:r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ab/>
        <w:t>Szakági javaslatok</w:t>
      </w:r>
      <w:proofErr w:type="gramStart"/>
      <w:r w:rsidRPr="001338A5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  </w:t>
      </w:r>
      <w:r w:rsidRPr="001338A5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>(</w:t>
      </w:r>
      <w:proofErr w:type="gramEnd"/>
      <w:r w:rsidRPr="001338A5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>ahol változás miatt indokolt)</w:t>
      </w:r>
    </w:p>
    <w:p w14:paraId="776A2EE3" w14:textId="77777777" w:rsidR="001338A5" w:rsidRPr="001338A5" w:rsidRDefault="001338A5" w:rsidP="00133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72431C" w14:textId="51AD26DA" w:rsidR="001338A5" w:rsidRPr="001338A5" w:rsidRDefault="001338A5" w:rsidP="001338A5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2. melléklet a 193/2025. (VI.17.) önkormányzati határozathoz</w:t>
      </w:r>
    </w:p>
    <w:p w14:paraId="19856C3B" w14:textId="77777777" w:rsidR="001338A5" w:rsidRPr="001338A5" w:rsidRDefault="001338A5" w:rsidP="001338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95CC01" w14:textId="5F76DD17" w:rsidR="001338A5" w:rsidRPr="001338A5" w:rsidRDefault="001338A5" w:rsidP="001338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E0CA8AC" wp14:editId="5CCC6A6C">
            <wp:extent cx="4619725" cy="4095750"/>
            <wp:effectExtent l="0" t="0" r="9525" b="0"/>
            <wp:docPr id="195921280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10" cy="411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38A5">
        <w:rPr>
          <w:rFonts w:ascii="Times New Roman" w:eastAsia="Times New Roman" w:hAnsi="Times New Roman" w:cs="Times New Roman"/>
          <w:noProof/>
          <w:sz w:val="24"/>
          <w:szCs w:val="24"/>
          <w:lang w:val="en-US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CA703" wp14:editId="129FFC5B">
                <wp:simplePos x="0" y="0"/>
                <wp:positionH relativeFrom="column">
                  <wp:posOffset>5006975</wp:posOffset>
                </wp:positionH>
                <wp:positionV relativeFrom="paragraph">
                  <wp:posOffset>3663315</wp:posOffset>
                </wp:positionV>
                <wp:extent cx="1101090" cy="345440"/>
                <wp:effectExtent l="0" t="285750" r="0" b="283210"/>
                <wp:wrapNone/>
                <wp:docPr id="1631394861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611158">
                          <a:off x="0" y="0"/>
                          <a:ext cx="110109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AC2DAC" w14:textId="77777777" w:rsidR="001338A5" w:rsidRPr="008866F2" w:rsidRDefault="001338A5" w:rsidP="001338A5">
                            <w:pPr>
                              <w:jc w:val="center"/>
                              <w:rPr>
                                <w:b/>
                                <w:noProof/>
                                <w:szCs w:val="72"/>
                              </w:rPr>
                            </w:pPr>
                            <w:r>
                              <w:rPr>
                                <w:b/>
                                <w:noProof/>
                                <w:szCs w:val="72"/>
                              </w:rPr>
                              <w:t>Liebner dűlő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CA703"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left:0;text-align:left;margin-left:394.25pt;margin-top:288.45pt;width:86.7pt;height:27.2pt;rotation:285208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" filled="f" stroked="f">
                <v:textbox>
                  <w:txbxContent>
                    <w:p w14:paraId="5FAC2DAC" w14:textId="77777777" w:rsidR="001338A5" w:rsidRPr="008866F2" w:rsidRDefault="001338A5" w:rsidP="001338A5">
                      <w:pPr>
                        <w:jc w:val="center"/>
                        <w:rPr>
                          <w:b/>
                          <w:noProof/>
                          <w:szCs w:val="72"/>
                        </w:rPr>
                      </w:pPr>
                      <w:r>
                        <w:rPr>
                          <w:b/>
                          <w:noProof/>
                          <w:szCs w:val="72"/>
                        </w:rPr>
                        <w:t>Liebner dűlő</w:t>
                      </w:r>
                    </w:p>
                  </w:txbxContent>
                </v:textbox>
              </v:shape>
            </w:pict>
          </mc:Fallback>
        </mc:AlternateContent>
      </w:r>
      <w:r w:rsidRPr="001338A5">
        <w:rPr>
          <w:rFonts w:ascii="Times New Roman" w:eastAsia="Times New Roman" w:hAnsi="Times New Roman" w:cs="Times New Roman"/>
          <w:noProof/>
          <w:sz w:val="24"/>
          <w:szCs w:val="24"/>
          <w:lang w:val="en-US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0DAF8" wp14:editId="1BFD2081">
                <wp:simplePos x="0" y="0"/>
                <wp:positionH relativeFrom="column">
                  <wp:posOffset>2957830</wp:posOffset>
                </wp:positionH>
                <wp:positionV relativeFrom="paragraph">
                  <wp:posOffset>3022600</wp:posOffset>
                </wp:positionV>
                <wp:extent cx="1101090" cy="345440"/>
                <wp:effectExtent l="0" t="285750" r="0" b="283210"/>
                <wp:wrapNone/>
                <wp:docPr id="312536396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611158">
                          <a:off x="0" y="0"/>
                          <a:ext cx="110109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B61081F" w14:textId="77777777" w:rsidR="001338A5" w:rsidRPr="008866F2" w:rsidRDefault="001338A5" w:rsidP="001338A5">
                            <w:pPr>
                              <w:jc w:val="center"/>
                              <w:rPr>
                                <w:b/>
                                <w:noProof/>
                                <w:szCs w:val="72"/>
                              </w:rPr>
                            </w:pPr>
                            <w:r>
                              <w:rPr>
                                <w:b/>
                                <w:noProof/>
                                <w:szCs w:val="72"/>
                              </w:rPr>
                              <w:t>Horka dűlő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0DAF8" id="Szövegdoboz 4" o:spid="_x0000_s1027" type="#_x0000_t202" style="position:absolute;left:0;text-align:left;margin-left:232.9pt;margin-top:238pt;width:86.7pt;height:27.2pt;rotation:2852081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" filled="f" stroked="f">
                <v:textbox>
                  <w:txbxContent>
                    <w:p w14:paraId="6B61081F" w14:textId="77777777" w:rsidR="001338A5" w:rsidRPr="008866F2" w:rsidRDefault="001338A5" w:rsidP="001338A5">
                      <w:pPr>
                        <w:jc w:val="center"/>
                        <w:rPr>
                          <w:b/>
                          <w:noProof/>
                          <w:szCs w:val="72"/>
                        </w:rPr>
                      </w:pPr>
                      <w:r>
                        <w:rPr>
                          <w:b/>
                          <w:noProof/>
                          <w:szCs w:val="72"/>
                        </w:rPr>
                        <w:t>Horka dűlő</w:t>
                      </w:r>
                    </w:p>
                  </w:txbxContent>
                </v:textbox>
              </v:shape>
            </w:pict>
          </mc:Fallback>
        </mc:AlternateContent>
      </w:r>
    </w:p>
    <w:p w14:paraId="43C02186" w14:textId="77777777" w:rsidR="001338A5" w:rsidRPr="001338A5" w:rsidRDefault="001338A5" w:rsidP="001338A5">
      <w:pPr>
        <w:spacing w:after="0" w:line="240" w:lineRule="auto"/>
        <w:ind w:left="198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38A5">
        <w:rPr>
          <w:rFonts w:ascii="Times New Roman" w:eastAsia="Times New Roman" w:hAnsi="Times New Roman" w:cs="Times New Roman"/>
          <w:noProof/>
          <w:sz w:val="24"/>
          <w:szCs w:val="24"/>
          <w:lang w:val="en-US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FD6747" wp14:editId="106FE470">
                <wp:simplePos x="0" y="0"/>
                <wp:positionH relativeFrom="column">
                  <wp:posOffset>734695</wp:posOffset>
                </wp:positionH>
                <wp:positionV relativeFrom="paragraph">
                  <wp:posOffset>76200</wp:posOffset>
                </wp:positionV>
                <wp:extent cx="424180" cy="179705"/>
                <wp:effectExtent l="0" t="0" r="13970" b="10795"/>
                <wp:wrapSquare wrapText="bothSides"/>
                <wp:docPr id="1262805546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179705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D8281E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E9785" id="Téglalap 2" o:spid="_x0000_s1026" style="position:absolute;margin-left:57.85pt;margin-top:6pt;width:33.4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" filled="f" strokecolor="#d8281e" strokeweight="1.5pt">
                <w10:wrap type="square"/>
              </v:rect>
            </w:pict>
          </mc:Fallback>
        </mc:AlternateConten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Módosítással érintett terület</w:t>
      </w:r>
    </w:p>
    <w:p w14:paraId="3CD2DF61" w14:textId="77777777" w:rsidR="001338A5" w:rsidRPr="001338A5" w:rsidRDefault="001338A5" w:rsidP="001338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134158" w14:textId="00D073F1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09BEB4D3" w14:textId="36E8BE59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védelméért felelős szervek véleményének figyelembevételével úgy dönt, hogy a 193/2025. (VI.17.) Kt. sz. határozatával elindított településrendezési eszközök módosítása egyeztetési eljárása során nem szükséges települési környezeti vizsgálat és értékelés készítése, illetve ennek egyeztetése.</w:t>
      </w:r>
    </w:p>
    <w:p w14:paraId="742BACD6" w14:textId="419383DA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 mellékletét képező, a TÉR-T-REND Kft. által adott árajánlatot a településrendezési terv átfogó felülvizsgálatára vonatkozóan elfogadja összesen 24.130.000.- forint összegben, és a szerződés aláírásával felhatalmazza az alpolgármestert.</w:t>
      </w:r>
    </w:p>
    <w:p w14:paraId="4A9271B2" w14:textId="1A9DE627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Vidra Tamás ½ arányú tulajdonát képező, 2367 Újhartyán Hunyadi J. u. 1. szám alatti, 287 hrsz-ú ingatlanán bejegyzett jelzálogjog (bejegyző határozat: 39928, érkezési idő: 2012.06.29.), valamint elidegenítési és terhelési tilalom (bejegyző határozat: 39928, érkezési idő: 2012.06.29.) törléséhez hozzájárul.</w:t>
      </w:r>
    </w:p>
    <w:p w14:paraId="6F209F7D" w14:textId="5D3AB17C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 Falu Program keretében meghirdetett „Önkormányzati tulajdonban lévő ingatlanok fejlesztése” (MFP/ÖTIFB/2025/ÖTIK) pályázati kiírás szerint pályázatot nyújt be a 2367 Újhartyán Deák F. u. 2. szám alatti ingatlan 2 darab szolgálati lakássá történő átépítésére. Az igényelhető támogatási összeg 50.000.000.- forint, a tervezői költségbecslés alapján a beruházás megvalósítása 51.447.586.- forint. Az önkormányzat a pályázathoz szükséges 1.447.586.- forint összegű önerőt a saját költségvetéséből biztosítja.</w:t>
      </w:r>
    </w:p>
    <w:p w14:paraId="519378D8" w14:textId="20A45210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198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engedélyezi a névhasználatot a „</w:t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Hartianer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Tanzkranz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” civil csoportnak, illetve a későbbiekben létrehozandó „</w:t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Hartianer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Tanzkranz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” Hagyományőrző Egyesület névhasználatához is hozzájárul.</w:t>
      </w:r>
    </w:p>
    <w:p w14:paraId="218FC8D1" w14:textId="2DBE91A3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engedélyezi Újhartyán város címerének használatát a polgármesterjelöltek részére a 2025. évi időközi választással összefüggésben a kampányuk során.</w:t>
      </w:r>
    </w:p>
    <w:p w14:paraId="2417C54E" w14:textId="5CC0AFED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részére, figyelembe véve a Magyarország helyi önkormányzatairól szóló 2011. évi CLXXXIX. törvény (</w:t>
      </w:r>
      <w:proofErr w:type="spellStart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.) 72. §, valamint a 36. § előírásait, 2025. július 1. napjától visszavonásig, az önkormányzat tulajdonát képező ÚJHÍR újság lektori tevékenységéért havi bruttó 300.000.- forint összegű díjazást állapít meg. Felhatalmazza a jegyzőt, hogy az erről szóló megbízási szerződést készítse el.</w:t>
      </w:r>
    </w:p>
    <w:p w14:paraId="3EF910D6" w14:textId="515694BA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1338A5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Tunner Mária aljegyzőt, hogy az Ország Közepe Többcélú Kistérségi Társulás ülésén a Versenyképes Járások Programmal, annak végrehajtás előkészítésével kapcsolatos egyeztetéseken, megbeszéléseken részt vegyen, és az önkormányzatot képviselje.</w:t>
      </w:r>
    </w:p>
    <w:p w14:paraId="7407B0DD" w14:textId="38F05DB2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855766"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a </w:t>
      </w:r>
      <w:proofErr w:type="spellStart"/>
      <w:r w:rsidR="00855766"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Simbel</w:t>
      </w:r>
      <w:proofErr w:type="spellEnd"/>
      <w:r w:rsidR="00855766"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Tervezőiroda Kft. árajánlatát a 2367 Újhartyán belterület 06/5 hrsz-ú ingatlanon az épület feltüntetésére vonatkozó eljárás lefolytatására, és a szerződés aláírásával felhatalmazza a polgármestert.</w:t>
      </w:r>
    </w:p>
    <w:p w14:paraId="6619074B" w14:textId="742FD4E5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855766"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az Eperke Bölcsőde Újhartyán Szakmai Programjának, a Magyar Bölcsődék Egyesülete által kiadott szakvélemény alapján történő módosítását az előterjesztés szerint elfogadja.</w:t>
      </w:r>
    </w:p>
    <w:p w14:paraId="1890E392" w14:textId="77777777" w:rsidR="00855766" w:rsidRPr="00855766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 fórumot szervez az időközi választás kapcsán a polgármesterjelöltek bemutatkozása céljából az alábbi feltételekkel:</w:t>
      </w:r>
    </w:p>
    <w:p w14:paraId="09771269" w14:textId="77777777" w:rsidR="00855766" w:rsidRPr="00855766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Időpont: 2025.06.26. 18 óra</w:t>
      </w:r>
    </w:p>
    <w:p w14:paraId="380A0CBA" w14:textId="77777777" w:rsidR="00855766" w:rsidRPr="00855766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Helyszín: 2367 Újhartyán, Zrínyi M. u. 1. (általános iskola tornaterme)</w:t>
      </w:r>
    </w:p>
    <w:p w14:paraId="74971974" w14:textId="77777777" w:rsidR="00855766" w:rsidRPr="00855766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Menetrend: </w:t>
      </w:r>
    </w:p>
    <w:p w14:paraId="63B867D5" w14:textId="77777777" w:rsidR="00855766" w:rsidRPr="00855766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jelöltek saját bemutatkozása 2 percben/fő, pulpitus előtt; </w:t>
      </w:r>
    </w:p>
    <w:p w14:paraId="34743769" w14:textId="77777777" w:rsidR="00855766" w:rsidRPr="00855766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moderátori kérdéssor – 5 kérdés, minden jelölt 2 percben válaszol, forgórendszerben ülve maradva; </w:t>
      </w:r>
    </w:p>
    <w:p w14:paraId="697E9999" w14:textId="77777777" w:rsidR="00855766" w:rsidRPr="00855766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lakossági kérdések </w:t>
      </w:r>
      <w:proofErr w:type="spellStart"/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max</w:t>
      </w:r>
      <w:proofErr w:type="spellEnd"/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30 perc. </w:t>
      </w:r>
    </w:p>
    <w:p w14:paraId="38D77659" w14:textId="77777777" w:rsidR="00855766" w:rsidRPr="00855766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Időkeret összesen: 1,5-2 óra.</w:t>
      </w:r>
    </w:p>
    <w:p w14:paraId="3205A7D2" w14:textId="3CE40029" w:rsidR="00855766" w:rsidRPr="009F05CD" w:rsidRDefault="00855766" w:rsidP="00855766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rendezvényről a Mag Tv felvételt készít, amely közzétételre kerül a televízióadásban, és a Mag Tv </w:t>
      </w:r>
      <w:proofErr w:type="spellStart"/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>Youtube</w:t>
      </w:r>
      <w:proofErr w:type="spellEnd"/>
      <w:r w:rsidRPr="008557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csatornáján.</w:t>
      </w:r>
    </w:p>
    <w:p w14:paraId="188B5A5F" w14:textId="77777777" w:rsidR="001338A5" w:rsidRPr="009F05CD" w:rsidRDefault="001338A5" w:rsidP="001338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1BC6446E" w:rsidR="00137F64" w:rsidRPr="009F05CD" w:rsidRDefault="00137F64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137F64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A4E3D"/>
    <w:multiLevelType w:val="hybridMultilevel"/>
    <w:tmpl w:val="5BC04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43E24"/>
    <w:multiLevelType w:val="hybridMultilevel"/>
    <w:tmpl w:val="9446EF8C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1"/>
  </w:num>
  <w:num w:numId="2" w16cid:durableId="375203127">
    <w:abstractNumId w:val="3"/>
  </w:num>
  <w:num w:numId="3" w16cid:durableId="28725380">
    <w:abstractNumId w:val="0"/>
  </w:num>
  <w:num w:numId="4" w16cid:durableId="135884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039D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38A5"/>
    <w:rsid w:val="00136696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38C3"/>
    <w:rsid w:val="004C61C8"/>
    <w:rsid w:val="004C7387"/>
    <w:rsid w:val="004D22D9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0112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303A6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1218"/>
    <w:rsid w:val="008478EA"/>
    <w:rsid w:val="00855766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2611A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05CD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1620</Words>
  <Characters>11178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2025-07-16T08:42:00Z</dcterms:created>
  <dcterms:modified xsi:type="dcterms:W3CDTF">2025-07-16T08:42:00Z</dcterms:modified>
</cp:coreProperties>
</file>